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BA" w:rsidRPr="00F564EA" w:rsidRDefault="00397F76" w:rsidP="00F564EA">
      <w:pPr>
        <w:spacing w:line="360" w:lineRule="auto"/>
        <w:jc w:val="center"/>
        <w:rPr>
          <w:rFonts w:ascii="標楷體" w:eastAsia="標楷體" w:hAnsi="標楷體"/>
          <w:spacing w:val="-4"/>
          <w:sz w:val="32"/>
          <w:szCs w:val="32"/>
        </w:rPr>
      </w:pPr>
      <w:bookmarkStart w:id="0" w:name="_GoBack"/>
      <w:bookmarkEnd w:id="0"/>
      <w:r w:rsidRPr="00F564EA">
        <w:rPr>
          <w:rFonts w:ascii="標楷體" w:eastAsia="標楷體" w:hAnsi="標楷體" w:hint="eastAsia"/>
          <w:spacing w:val="-4"/>
          <w:sz w:val="32"/>
          <w:szCs w:val="32"/>
        </w:rPr>
        <w:t>行政院農業委員會桃園區農業改良場特約私立托育機構暨</w:t>
      </w:r>
      <w:r w:rsidR="00F564EA" w:rsidRPr="00F564EA">
        <w:rPr>
          <w:rFonts w:ascii="標楷體" w:eastAsia="標楷體" w:hAnsi="標楷體" w:hint="eastAsia"/>
          <w:spacing w:val="-4"/>
          <w:sz w:val="32"/>
          <w:szCs w:val="32"/>
        </w:rPr>
        <w:t>私立</w:t>
      </w:r>
      <w:r w:rsidRPr="00F564EA">
        <w:rPr>
          <w:rFonts w:ascii="標楷體" w:eastAsia="標楷體" w:hAnsi="標楷體" w:hint="eastAsia"/>
          <w:spacing w:val="-4"/>
          <w:sz w:val="32"/>
          <w:szCs w:val="32"/>
        </w:rPr>
        <w:t>托嬰中心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510"/>
        <w:gridCol w:w="4253"/>
        <w:gridCol w:w="2410"/>
      </w:tblGrid>
      <w:tr w:rsidR="00397F76" w:rsidTr="00AC7042">
        <w:tc>
          <w:tcPr>
            <w:tcW w:w="3510" w:type="dxa"/>
          </w:tcPr>
          <w:p w:rsidR="00397F76" w:rsidRDefault="00397F76" w:rsidP="00AC7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機構名稱</w:t>
            </w:r>
          </w:p>
        </w:tc>
        <w:tc>
          <w:tcPr>
            <w:tcW w:w="4253" w:type="dxa"/>
          </w:tcPr>
          <w:p w:rsidR="00397F76" w:rsidRDefault="00397F76" w:rsidP="00AC7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優惠內容</w:t>
            </w:r>
          </w:p>
        </w:tc>
        <w:tc>
          <w:tcPr>
            <w:tcW w:w="2410" w:type="dxa"/>
          </w:tcPr>
          <w:p w:rsidR="00397F76" w:rsidRDefault="00397F76" w:rsidP="00AC7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聯絡資訊</w:t>
            </w:r>
          </w:p>
        </w:tc>
      </w:tr>
      <w:tr w:rsidR="00397F76" w:rsidTr="00AC7042">
        <w:trPr>
          <w:trHeight w:val="6191"/>
        </w:trPr>
        <w:tc>
          <w:tcPr>
            <w:tcW w:w="3510" w:type="dxa"/>
          </w:tcPr>
          <w:p w:rsidR="00397F76" w:rsidRPr="00397F76" w:rsidRDefault="00397F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7F76">
              <w:rPr>
                <w:rFonts w:ascii="標楷體" w:eastAsia="標楷體" w:hAnsi="標楷體" w:hint="eastAsia"/>
                <w:sz w:val="28"/>
                <w:szCs w:val="28"/>
              </w:rPr>
              <w:t>桃園市私立夏恩幼兒園</w:t>
            </w:r>
          </w:p>
        </w:tc>
        <w:tc>
          <w:tcPr>
            <w:tcW w:w="4253" w:type="dxa"/>
          </w:tcPr>
          <w:p w:rsidR="00731D58" w:rsidRPr="00731D58" w:rsidRDefault="00731D58" w:rsidP="00AC7042">
            <w:pPr>
              <w:spacing w:line="44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持服務單位之識別證享有： </w:t>
            </w:r>
          </w:p>
          <w:p w:rsidR="00731D58" w:rsidRDefault="00731D58" w:rsidP="00AC7042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1、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註冊費：新生、舊生減免1000元。 </w:t>
            </w:r>
          </w:p>
          <w:p w:rsidR="00731D58" w:rsidRDefault="00731D58" w:rsidP="00AC7042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2</w:t>
            </w:r>
            <w:r w:rsidR="00AC7042" w:rsidRPr="00AC704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月費：新生、舊生減免300元。 </w:t>
            </w:r>
          </w:p>
          <w:p w:rsidR="00731D58" w:rsidRDefault="00731D58" w:rsidP="00AC7042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3</w:t>
            </w:r>
            <w:r w:rsidR="00AC7042" w:rsidRPr="00AC704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延長收托時間費用：18:30分前免收。 </w:t>
            </w:r>
          </w:p>
          <w:p w:rsidR="00731D58" w:rsidRDefault="00731D58" w:rsidP="00AC7042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4</w:t>
            </w:r>
            <w:r w:rsidR="00AC704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接送服務車資：同一家長有2位子女送托，1人免費；同地點2人同行，1人免收。 </w:t>
            </w:r>
          </w:p>
          <w:p w:rsidR="00731D58" w:rsidRDefault="00731D58" w:rsidP="00AC7042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5</w:t>
            </w:r>
            <w:r w:rsidR="00AC7042" w:rsidRPr="00AC704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集體送托人數達10名，每位新生減免註冊費2000元。 </w:t>
            </w:r>
          </w:p>
          <w:p w:rsidR="00397F76" w:rsidRPr="00397F76" w:rsidRDefault="00731D58" w:rsidP="00AC7042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6</w:t>
            </w:r>
            <w:r w:rsidR="00AC7042" w:rsidRPr="00AC704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新生註冊後贈送書包、夏季運動服、餐具組。</w:t>
            </w:r>
          </w:p>
        </w:tc>
        <w:tc>
          <w:tcPr>
            <w:tcW w:w="2410" w:type="dxa"/>
          </w:tcPr>
          <w:p w:rsidR="00397F76" w:rsidRP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桃園市新屋區中山西路一段170巷152號</w:t>
            </w:r>
          </w:p>
          <w:p w:rsid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電話：（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03)4871671</w:t>
            </w:r>
          </w:p>
          <w:p w:rsidR="00AC7042" w:rsidRPr="00AC7042" w:rsidRDefault="00AC7042" w:rsidP="00AC7042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72C8" w:rsidTr="00AC7042">
        <w:trPr>
          <w:trHeight w:val="2834"/>
        </w:trPr>
        <w:tc>
          <w:tcPr>
            <w:tcW w:w="3510" w:type="dxa"/>
          </w:tcPr>
          <w:p w:rsidR="00A172C8" w:rsidRDefault="00A172C8" w:rsidP="006C01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桃園市私立新奇屋幼兒園</w:t>
            </w:r>
          </w:p>
        </w:tc>
        <w:tc>
          <w:tcPr>
            <w:tcW w:w="4253" w:type="dxa"/>
          </w:tcPr>
          <w:p w:rsidR="00A172C8" w:rsidRDefault="00A172C8" w:rsidP="006C01B8">
            <w:pPr>
              <w:spacing w:line="44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A172C8">
              <w:rPr>
                <w:rFonts w:ascii="標楷體" w:eastAsia="標楷體" w:hAnsi="標楷體"/>
                <w:color w:val="333333"/>
                <w:sz w:val="28"/>
                <w:szCs w:val="28"/>
              </w:rPr>
              <w:t>持服務單位之識別證享有：</w:t>
            </w:r>
          </w:p>
          <w:p w:rsidR="00A172C8" w:rsidRPr="00731D58" w:rsidRDefault="00A172C8" w:rsidP="006C01B8">
            <w:pPr>
              <w:spacing w:line="44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贈送幼兒就讀使用之書包及餐具。</w:t>
            </w:r>
          </w:p>
        </w:tc>
        <w:tc>
          <w:tcPr>
            <w:tcW w:w="2410" w:type="dxa"/>
          </w:tcPr>
          <w:p w:rsidR="00A172C8" w:rsidRDefault="00A172C8" w:rsidP="006C01B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地址：桃園市新屋區長福路447號</w:t>
            </w:r>
          </w:p>
          <w:p w:rsidR="00A172C8" w:rsidRPr="00AC7042" w:rsidRDefault="00A172C8" w:rsidP="006C01B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  <w:r w:rsidRPr="00A172C8">
              <w:rPr>
                <w:rFonts w:ascii="標楷體" w:eastAsia="標楷體" w:hAnsi="標楷體" w:hint="eastAsia"/>
                <w:sz w:val="26"/>
                <w:szCs w:val="26"/>
              </w:rPr>
              <w:t xml:space="preserve">(03)4970598　</w:t>
            </w:r>
          </w:p>
        </w:tc>
      </w:tr>
      <w:tr w:rsidR="00A172C8" w:rsidTr="00AC7042">
        <w:trPr>
          <w:trHeight w:val="2834"/>
        </w:trPr>
        <w:tc>
          <w:tcPr>
            <w:tcW w:w="3510" w:type="dxa"/>
          </w:tcPr>
          <w:p w:rsidR="00A172C8" w:rsidRPr="00397F76" w:rsidRDefault="00A172C8" w:rsidP="006C01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桃園市私立夏恩托嬰中心</w:t>
            </w:r>
          </w:p>
        </w:tc>
        <w:tc>
          <w:tcPr>
            <w:tcW w:w="4253" w:type="dxa"/>
          </w:tcPr>
          <w:p w:rsidR="00A172C8" w:rsidRDefault="00A172C8" w:rsidP="006C01B8">
            <w:pPr>
              <w:spacing w:line="440" w:lineRule="exact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持服務單位之識別證享有： </w:t>
            </w:r>
          </w:p>
          <w:p w:rsidR="00A172C8" w:rsidRDefault="00A172C8" w:rsidP="006C01B8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1</w:t>
            </w:r>
            <w:r w:rsidRPr="00AC704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 xml:space="preserve">月費：新生、舊生減免1000元。 </w:t>
            </w:r>
          </w:p>
          <w:p w:rsidR="00A172C8" w:rsidRPr="00731D58" w:rsidRDefault="00A172C8" w:rsidP="006C01B8">
            <w:pPr>
              <w:spacing w:line="4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2</w:t>
            </w:r>
            <w:r w:rsidRPr="00AC704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、</w:t>
            </w:r>
            <w:r w:rsidRPr="00731D58">
              <w:rPr>
                <w:rFonts w:ascii="標楷體" w:eastAsia="標楷體" w:hAnsi="標楷體"/>
                <w:color w:val="333333"/>
                <w:sz w:val="28"/>
                <w:szCs w:val="28"/>
              </w:rPr>
              <w:t>延長收托時間費用：18:30分前免收。</w:t>
            </w:r>
          </w:p>
        </w:tc>
        <w:tc>
          <w:tcPr>
            <w:tcW w:w="2410" w:type="dxa"/>
          </w:tcPr>
          <w:p w:rsidR="00A172C8" w:rsidRPr="00AC7042" w:rsidRDefault="00A172C8" w:rsidP="006C01B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桃園市新屋區中山西路一段170巷152號</w:t>
            </w:r>
          </w:p>
          <w:p w:rsidR="00A172C8" w:rsidRDefault="00A172C8" w:rsidP="006C01B8">
            <w:pPr>
              <w:spacing w:line="400" w:lineRule="exact"/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AC7042">
              <w:rPr>
                <w:rFonts w:ascii="標楷體" w:eastAsia="標楷體" w:hAnsi="標楷體" w:hint="eastAsia"/>
                <w:sz w:val="26"/>
                <w:szCs w:val="26"/>
              </w:rPr>
              <w:t>電話：（</w:t>
            </w:r>
            <w:r w:rsidRPr="00AC7042">
              <w:rPr>
                <w:rFonts w:ascii="標楷體" w:eastAsia="標楷體" w:hAnsi="標楷體"/>
                <w:sz w:val="26"/>
                <w:szCs w:val="26"/>
              </w:rPr>
              <w:t>03)4871671</w:t>
            </w:r>
          </w:p>
          <w:p w:rsidR="00A172C8" w:rsidRPr="00397F76" w:rsidRDefault="00A172C8" w:rsidP="006C01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7F76" w:rsidRPr="00397F76" w:rsidRDefault="00397F76">
      <w:pPr>
        <w:rPr>
          <w:rFonts w:ascii="標楷體" w:eastAsia="標楷體" w:hAnsi="標楷體"/>
          <w:sz w:val="32"/>
          <w:szCs w:val="32"/>
        </w:rPr>
      </w:pPr>
    </w:p>
    <w:sectPr w:rsidR="00397F76" w:rsidRPr="00397F76" w:rsidSect="00AC7042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4C" w:rsidRDefault="003C654C" w:rsidP="00A172C8">
      <w:r>
        <w:separator/>
      </w:r>
    </w:p>
  </w:endnote>
  <w:endnote w:type="continuationSeparator" w:id="0">
    <w:p w:rsidR="003C654C" w:rsidRDefault="003C654C" w:rsidP="00A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4C" w:rsidRDefault="003C654C" w:rsidP="00A172C8">
      <w:r>
        <w:separator/>
      </w:r>
    </w:p>
  </w:footnote>
  <w:footnote w:type="continuationSeparator" w:id="0">
    <w:p w:rsidR="003C654C" w:rsidRDefault="003C654C" w:rsidP="00A1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6"/>
    <w:rsid w:val="00397F76"/>
    <w:rsid w:val="003C654C"/>
    <w:rsid w:val="004819BA"/>
    <w:rsid w:val="00731D58"/>
    <w:rsid w:val="00A172C8"/>
    <w:rsid w:val="00AC7042"/>
    <w:rsid w:val="00F564EA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2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2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2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2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2017-08-01T02:35:00Z</dcterms:created>
  <dcterms:modified xsi:type="dcterms:W3CDTF">2017-08-01T02:35:00Z</dcterms:modified>
</cp:coreProperties>
</file>